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A7F" w:rsidRDefault="00AA7B0C" w:rsidP="004174F1">
      <w:pPr>
        <w:jc w:val="center"/>
        <w:rPr>
          <w:b/>
          <w:sz w:val="28"/>
          <w:u w:val="single"/>
        </w:rPr>
      </w:pPr>
      <w:bookmarkStart w:id="0" w:name="_GoBack"/>
      <w:bookmarkEnd w:id="0"/>
      <w:r w:rsidRPr="00C90A7F">
        <w:rPr>
          <w:b/>
          <w:sz w:val="28"/>
          <w:u w:val="single"/>
        </w:rPr>
        <w:t>Lake Taylor High School</w:t>
      </w:r>
      <w:r w:rsidR="00C90A7F" w:rsidRPr="00C90A7F">
        <w:rPr>
          <w:b/>
          <w:sz w:val="28"/>
          <w:u w:val="single"/>
        </w:rPr>
        <w:t xml:space="preserve"> </w:t>
      </w:r>
    </w:p>
    <w:p w:rsidR="00AA7B0C" w:rsidRPr="00C90A7F" w:rsidRDefault="00AA7B0C" w:rsidP="004174F1">
      <w:pPr>
        <w:jc w:val="center"/>
        <w:rPr>
          <w:b/>
          <w:sz w:val="28"/>
          <w:u w:val="single"/>
        </w:rPr>
      </w:pPr>
      <w:r w:rsidRPr="00C90A7F">
        <w:rPr>
          <w:b/>
          <w:sz w:val="28"/>
          <w:u w:val="single"/>
        </w:rPr>
        <w:t xml:space="preserve">Student Engagement and </w:t>
      </w:r>
      <w:r w:rsidRPr="00C90A7F">
        <w:rPr>
          <w:b/>
          <w:i/>
          <w:sz w:val="28"/>
          <w:u w:val="single"/>
        </w:rPr>
        <w:t>Focused Schools</w:t>
      </w:r>
      <w:r w:rsidRPr="00C90A7F">
        <w:rPr>
          <w:b/>
          <w:sz w:val="28"/>
          <w:u w:val="single"/>
        </w:rPr>
        <w:t xml:space="preserve"> Instructional </w:t>
      </w:r>
      <w:r w:rsidR="004174F1" w:rsidRPr="00C90A7F">
        <w:rPr>
          <w:b/>
          <w:sz w:val="28"/>
          <w:u w:val="single"/>
        </w:rPr>
        <w:t>Strategies</w:t>
      </w:r>
      <w:r w:rsidR="00C90A7F">
        <w:rPr>
          <w:b/>
          <w:sz w:val="28"/>
          <w:u w:val="single"/>
        </w:rPr>
        <w:t xml:space="preserve"> Walkthrough</w:t>
      </w:r>
    </w:p>
    <w:p w:rsidR="00C90A7F" w:rsidRDefault="00C90A7F" w:rsidP="00C90A7F">
      <w:pPr>
        <w:rPr>
          <w:b/>
          <w:u w:val="single"/>
        </w:rPr>
      </w:pPr>
      <w:r>
        <w:rPr>
          <w:b/>
          <w:u w:val="single"/>
        </w:rPr>
        <w:t>Teacher: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 xml:space="preserve">Date: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Time:</w:t>
      </w:r>
      <w:r>
        <w:rPr>
          <w:b/>
          <w:u w:val="single"/>
        </w:rPr>
        <w:tab/>
      </w:r>
      <w:r>
        <w:rPr>
          <w:b/>
          <w:u w:val="single"/>
        </w:rPr>
        <w:tab/>
        <w:t>_______</w:t>
      </w:r>
    </w:p>
    <w:p w:rsidR="00C90A7F" w:rsidRPr="00C90A7F" w:rsidRDefault="00C90A7F" w:rsidP="00C90A7F">
      <w:pPr>
        <w:rPr>
          <w:b/>
          <w:u w:val="single"/>
        </w:rPr>
      </w:pPr>
      <w:r>
        <w:rPr>
          <w:b/>
          <w:u w:val="single"/>
        </w:rPr>
        <w:t>Content: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>Observer: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_</w:t>
      </w:r>
      <w:r>
        <w:rPr>
          <w:b/>
          <w:u w:val="single"/>
        </w:rPr>
        <w:tab/>
      </w:r>
      <w:r>
        <w:rPr>
          <w:b/>
          <w:u w:val="single"/>
        </w:rPr>
        <w:tab/>
        <w:t>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49"/>
        <w:gridCol w:w="3419"/>
        <w:gridCol w:w="3555"/>
      </w:tblGrid>
      <w:tr w:rsidR="00AA7B0C" w:rsidTr="00C90A7F">
        <w:trPr>
          <w:trHeight w:val="212"/>
        </w:trPr>
        <w:tc>
          <w:tcPr>
            <w:tcW w:w="3349" w:type="dxa"/>
          </w:tcPr>
          <w:p w:rsidR="00AA7B0C" w:rsidRDefault="00AA7B0C" w:rsidP="00A23E8E">
            <w:pPr>
              <w:jc w:val="center"/>
            </w:pPr>
            <w:r>
              <w:t>Best Practice</w:t>
            </w:r>
            <w:r w:rsidR="00A23E8E">
              <w:t xml:space="preserve">s &amp; Look-Fors </w:t>
            </w:r>
          </w:p>
        </w:tc>
        <w:tc>
          <w:tcPr>
            <w:tcW w:w="3419" w:type="dxa"/>
          </w:tcPr>
          <w:p w:rsidR="00AA7B0C" w:rsidRDefault="00AA7B0C" w:rsidP="00AA7B0C">
            <w:pPr>
              <w:jc w:val="center"/>
            </w:pPr>
            <w:r>
              <w:t>Evidence</w:t>
            </w:r>
          </w:p>
        </w:tc>
        <w:tc>
          <w:tcPr>
            <w:tcW w:w="3555" w:type="dxa"/>
          </w:tcPr>
          <w:p w:rsidR="00AA7B0C" w:rsidRDefault="00AA7B0C" w:rsidP="00AA7B0C">
            <w:pPr>
              <w:jc w:val="center"/>
            </w:pPr>
            <w:r>
              <w:t>Comments</w:t>
            </w:r>
          </w:p>
        </w:tc>
      </w:tr>
      <w:tr w:rsidR="00AA7B0C" w:rsidTr="00C90A7F">
        <w:trPr>
          <w:trHeight w:val="2059"/>
        </w:trPr>
        <w:tc>
          <w:tcPr>
            <w:tcW w:w="3349" w:type="dxa"/>
          </w:tcPr>
          <w:p w:rsidR="00AA7B0C" w:rsidRPr="00C90A7F" w:rsidRDefault="00AA7B0C" w:rsidP="00AA7B0C">
            <w:pPr>
              <w:jc w:val="center"/>
              <w:rPr>
                <w:b/>
                <w:sz w:val="28"/>
              </w:rPr>
            </w:pPr>
            <w:r w:rsidRPr="00C90A7F">
              <w:rPr>
                <w:b/>
                <w:sz w:val="28"/>
              </w:rPr>
              <w:t>Student Engagement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1"/>
              </w:numPr>
            </w:pPr>
            <w:r>
              <w:t>Reading/Writing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1"/>
              </w:numPr>
            </w:pPr>
            <w:r>
              <w:t>Cooperative learning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1"/>
              </w:numPr>
            </w:pPr>
            <w:r>
              <w:t>Creating products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1"/>
              </w:numPr>
            </w:pPr>
            <w:r>
              <w:t>Using technology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1"/>
              </w:numPr>
            </w:pPr>
            <w:r>
              <w:t>Setting goals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1"/>
              </w:numPr>
            </w:pPr>
            <w:r>
              <w:t>Giving/getting feedback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1"/>
              </w:numPr>
            </w:pPr>
            <w:r>
              <w:t>Making choices</w:t>
            </w:r>
          </w:p>
          <w:p w:rsidR="00AA7B0C" w:rsidRDefault="00AA7B0C" w:rsidP="00AA7B0C">
            <w:pPr>
              <w:jc w:val="center"/>
            </w:pPr>
          </w:p>
        </w:tc>
        <w:tc>
          <w:tcPr>
            <w:tcW w:w="3419" w:type="dxa"/>
          </w:tcPr>
          <w:p w:rsidR="00AA7B0C" w:rsidRDefault="00AA7B0C" w:rsidP="00AA7B0C"/>
        </w:tc>
        <w:tc>
          <w:tcPr>
            <w:tcW w:w="3555" w:type="dxa"/>
          </w:tcPr>
          <w:p w:rsidR="00AA7B0C" w:rsidRDefault="00AA7B0C" w:rsidP="00AA7B0C"/>
        </w:tc>
      </w:tr>
      <w:tr w:rsidR="00AA7B0C" w:rsidTr="00C90A7F">
        <w:trPr>
          <w:trHeight w:val="2660"/>
        </w:trPr>
        <w:tc>
          <w:tcPr>
            <w:tcW w:w="3349" w:type="dxa"/>
          </w:tcPr>
          <w:p w:rsidR="00AA7B0C" w:rsidRPr="00C90A7F" w:rsidRDefault="00AA7B0C" w:rsidP="00AA7B0C">
            <w:pPr>
              <w:jc w:val="center"/>
              <w:rPr>
                <w:b/>
                <w:sz w:val="28"/>
              </w:rPr>
            </w:pPr>
            <w:proofErr w:type="spellStart"/>
            <w:r w:rsidRPr="00C90A7F">
              <w:rPr>
                <w:b/>
                <w:sz w:val="28"/>
              </w:rPr>
              <w:t>Powertools</w:t>
            </w:r>
            <w:proofErr w:type="spellEnd"/>
          </w:p>
          <w:p w:rsidR="00FB6131" w:rsidRDefault="00FB6131" w:rsidP="00C90A7F">
            <w:pPr>
              <w:pStyle w:val="ListParagraph"/>
              <w:numPr>
                <w:ilvl w:val="0"/>
                <w:numId w:val="2"/>
              </w:numPr>
            </w:pPr>
            <w:r>
              <w:t>Visualize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2"/>
              </w:numPr>
            </w:pPr>
            <w:r>
              <w:t>Question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2"/>
              </w:numPr>
            </w:pPr>
            <w:r>
              <w:t>Connect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2"/>
              </w:numPr>
            </w:pPr>
            <w:r>
              <w:t>Infer/predict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2"/>
              </w:numPr>
            </w:pPr>
            <w:r>
              <w:t>Synthesize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2"/>
              </w:numPr>
            </w:pPr>
            <w:r>
              <w:t>Monitor/clarify</w:t>
            </w:r>
          </w:p>
          <w:p w:rsidR="00AA7B0C" w:rsidRDefault="00FB6131" w:rsidP="00C90A7F">
            <w:pPr>
              <w:pStyle w:val="ListParagraph"/>
              <w:numPr>
                <w:ilvl w:val="0"/>
                <w:numId w:val="2"/>
              </w:numPr>
            </w:pPr>
            <w:r>
              <w:t>Summarize</w:t>
            </w:r>
          </w:p>
          <w:p w:rsidR="004174F1" w:rsidRDefault="004174F1" w:rsidP="00FB6131"/>
          <w:p w:rsidR="004174F1" w:rsidRDefault="004174F1" w:rsidP="00C90A7F">
            <w:pPr>
              <w:pStyle w:val="ListParagraph"/>
              <w:numPr>
                <w:ilvl w:val="0"/>
                <w:numId w:val="2"/>
              </w:numPr>
            </w:pPr>
            <w:r>
              <w:t>Before/during/after reading strategies</w:t>
            </w:r>
          </w:p>
          <w:p w:rsidR="00FB6131" w:rsidRDefault="00FB6131" w:rsidP="00FB6131"/>
        </w:tc>
        <w:tc>
          <w:tcPr>
            <w:tcW w:w="3419" w:type="dxa"/>
          </w:tcPr>
          <w:p w:rsidR="00AA7B0C" w:rsidRDefault="00AA7B0C" w:rsidP="00AA7B0C"/>
        </w:tc>
        <w:tc>
          <w:tcPr>
            <w:tcW w:w="3555" w:type="dxa"/>
          </w:tcPr>
          <w:p w:rsidR="00AA7B0C" w:rsidRDefault="00AA7B0C" w:rsidP="00AA7B0C"/>
        </w:tc>
      </w:tr>
      <w:tr w:rsidR="00AA7B0C" w:rsidTr="00C90A7F">
        <w:trPr>
          <w:trHeight w:val="2455"/>
        </w:trPr>
        <w:tc>
          <w:tcPr>
            <w:tcW w:w="3349" w:type="dxa"/>
          </w:tcPr>
          <w:p w:rsidR="00AA7B0C" w:rsidRPr="00C90A7F" w:rsidRDefault="00AA7B0C" w:rsidP="00AA7B0C">
            <w:pPr>
              <w:jc w:val="center"/>
              <w:rPr>
                <w:b/>
                <w:sz w:val="28"/>
              </w:rPr>
            </w:pPr>
            <w:r w:rsidRPr="00C90A7F">
              <w:rPr>
                <w:b/>
                <w:sz w:val="28"/>
              </w:rPr>
              <w:t>Graphic Organizers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3"/>
              </w:numPr>
            </w:pPr>
            <w:r>
              <w:t>2 / 3 column notes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3"/>
              </w:numPr>
            </w:pPr>
            <w:r>
              <w:t>‘golden lines’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3"/>
              </w:numPr>
            </w:pPr>
            <w:r>
              <w:t>Mind map; outline; 4 square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3"/>
              </w:numPr>
            </w:pPr>
            <w:r>
              <w:t>Foldable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3"/>
              </w:numPr>
            </w:pPr>
            <w:r>
              <w:t>Cause/effect; problem/solution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3"/>
              </w:numPr>
            </w:pPr>
            <w:r>
              <w:t>Sequential order; order of importance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3"/>
              </w:numPr>
            </w:pPr>
            <w:r>
              <w:t>2 / 3 circle Venn diagram</w:t>
            </w:r>
          </w:p>
          <w:p w:rsidR="00AA7B0C" w:rsidRDefault="00AA7B0C" w:rsidP="00AA7B0C">
            <w:pPr>
              <w:jc w:val="center"/>
            </w:pPr>
          </w:p>
        </w:tc>
        <w:tc>
          <w:tcPr>
            <w:tcW w:w="3419" w:type="dxa"/>
          </w:tcPr>
          <w:p w:rsidR="00AA7B0C" w:rsidRDefault="00AA7B0C" w:rsidP="00AA7B0C"/>
        </w:tc>
        <w:tc>
          <w:tcPr>
            <w:tcW w:w="3555" w:type="dxa"/>
          </w:tcPr>
          <w:p w:rsidR="00AA7B0C" w:rsidRDefault="00AA7B0C" w:rsidP="00AA7B0C"/>
        </w:tc>
      </w:tr>
      <w:tr w:rsidR="00AA7B0C" w:rsidTr="00C90A7F">
        <w:trPr>
          <w:trHeight w:val="1795"/>
        </w:trPr>
        <w:tc>
          <w:tcPr>
            <w:tcW w:w="3349" w:type="dxa"/>
          </w:tcPr>
          <w:p w:rsidR="00AA7B0C" w:rsidRPr="00C90A7F" w:rsidRDefault="00AA7B0C" w:rsidP="00AA7B0C">
            <w:pPr>
              <w:jc w:val="center"/>
              <w:rPr>
                <w:b/>
                <w:sz w:val="28"/>
              </w:rPr>
            </w:pPr>
            <w:r w:rsidRPr="00C90A7F">
              <w:rPr>
                <w:b/>
                <w:sz w:val="28"/>
              </w:rPr>
              <w:t>Word Attack</w:t>
            </w:r>
          </w:p>
          <w:p w:rsidR="004174F1" w:rsidRDefault="00FB6131" w:rsidP="00C90A7F">
            <w:pPr>
              <w:pStyle w:val="ListParagraph"/>
              <w:numPr>
                <w:ilvl w:val="0"/>
                <w:numId w:val="4"/>
              </w:numPr>
            </w:pPr>
            <w:r>
              <w:t>Root words</w:t>
            </w:r>
            <w:r w:rsidR="004174F1">
              <w:t>; prefixes/suffixes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4"/>
              </w:numPr>
            </w:pPr>
            <w:r>
              <w:t>Context clues</w:t>
            </w:r>
          </w:p>
          <w:p w:rsidR="00FB6131" w:rsidRDefault="00FB6131" w:rsidP="00C90A7F">
            <w:pPr>
              <w:pStyle w:val="ListParagraph"/>
              <w:numPr>
                <w:ilvl w:val="0"/>
                <w:numId w:val="4"/>
              </w:numPr>
            </w:pPr>
            <w:r>
              <w:t>Multiple literal meanings</w:t>
            </w:r>
          </w:p>
          <w:p w:rsidR="00AA7B0C" w:rsidRDefault="00FB6131" w:rsidP="00C90A7F">
            <w:pPr>
              <w:pStyle w:val="ListParagraph"/>
              <w:numPr>
                <w:ilvl w:val="0"/>
                <w:numId w:val="4"/>
              </w:numPr>
            </w:pPr>
            <w:r>
              <w:t>Connotation</w:t>
            </w:r>
            <w:r w:rsidR="004174F1">
              <w:t>/figurative meaning</w:t>
            </w:r>
          </w:p>
        </w:tc>
        <w:tc>
          <w:tcPr>
            <w:tcW w:w="3419" w:type="dxa"/>
          </w:tcPr>
          <w:p w:rsidR="00AA7B0C" w:rsidRDefault="00AA7B0C" w:rsidP="00AA7B0C"/>
        </w:tc>
        <w:tc>
          <w:tcPr>
            <w:tcW w:w="3555" w:type="dxa"/>
          </w:tcPr>
          <w:p w:rsidR="00AA7B0C" w:rsidRDefault="00AA7B0C" w:rsidP="00AA7B0C"/>
        </w:tc>
      </w:tr>
    </w:tbl>
    <w:p w:rsidR="00AA7B0C" w:rsidRPr="00C90A7F" w:rsidRDefault="00C90A7F" w:rsidP="00AA7B0C">
      <w:pPr>
        <w:rPr>
          <w:b/>
          <w:sz w:val="24"/>
        </w:rPr>
      </w:pPr>
      <w:r w:rsidRPr="00C90A7F">
        <w:rPr>
          <w:b/>
          <w:sz w:val="24"/>
        </w:rPr>
        <w:t>Additional Comments/Suggestions:</w:t>
      </w:r>
    </w:p>
    <w:p w:rsidR="00AA7B0C" w:rsidRDefault="00AA7B0C" w:rsidP="00AA7B0C">
      <w:r>
        <w:tab/>
      </w:r>
    </w:p>
    <w:sectPr w:rsidR="00AA7B0C" w:rsidSect="00C90A7F">
      <w:pgSz w:w="12240" w:h="15840"/>
      <w:pgMar w:top="288" w:right="360" w:bottom="288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A3736"/>
    <w:multiLevelType w:val="hybridMultilevel"/>
    <w:tmpl w:val="AE7E9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4419B"/>
    <w:multiLevelType w:val="hybridMultilevel"/>
    <w:tmpl w:val="45D43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23651"/>
    <w:multiLevelType w:val="hybridMultilevel"/>
    <w:tmpl w:val="1A024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E36829"/>
    <w:multiLevelType w:val="hybridMultilevel"/>
    <w:tmpl w:val="8F8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B0C"/>
    <w:rsid w:val="003F55C5"/>
    <w:rsid w:val="004174F1"/>
    <w:rsid w:val="00A23E8E"/>
    <w:rsid w:val="00AA7B0C"/>
    <w:rsid w:val="00C24312"/>
    <w:rsid w:val="00C90A7F"/>
    <w:rsid w:val="00FB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5F4E51-77CF-4E0C-ACC0-B03F7607D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7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90A7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A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0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Eileen F.  Bennett</cp:lastModifiedBy>
  <cp:revision>2</cp:revision>
  <dcterms:created xsi:type="dcterms:W3CDTF">2018-11-27T18:40:00Z</dcterms:created>
  <dcterms:modified xsi:type="dcterms:W3CDTF">2018-11-27T18:40:00Z</dcterms:modified>
</cp:coreProperties>
</file>